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AB" w:rsidRDefault="00730DAB" w:rsidP="00503972">
      <w:pPr>
        <w:pStyle w:val="Heading2"/>
        <w:spacing w:before="0" w:after="0"/>
        <w:jc w:val="right"/>
        <w:rPr>
          <w:szCs w:val="24"/>
        </w:rPr>
      </w:pPr>
      <w:bookmarkStart w:id="0" w:name="_Toc10213"/>
      <w:bookmarkStart w:id="1" w:name="_Toc720"/>
    </w:p>
    <w:p w:rsidR="00730DAB" w:rsidRDefault="00730DAB" w:rsidP="00730DAB">
      <w:pPr>
        <w:pStyle w:val="Heading2"/>
        <w:ind w:left="7920"/>
        <w:rPr>
          <w:sz w:val="32"/>
        </w:rPr>
      </w:pPr>
      <w:bookmarkStart w:id="2" w:name="anexa51"/>
      <w:bookmarkEnd w:id="0"/>
      <w:bookmarkEnd w:id="1"/>
      <w:proofErr w:type="spellStart"/>
      <w:r>
        <w:rPr>
          <w:sz w:val="32"/>
        </w:rPr>
        <w:t>Anexa</w:t>
      </w:r>
      <w:proofErr w:type="spellEnd"/>
      <w:r>
        <w:rPr>
          <w:sz w:val="32"/>
        </w:rPr>
        <w:t xml:space="preserve"> 5.1</w:t>
      </w:r>
      <w:bookmarkEnd w:id="2"/>
      <w:r>
        <w:rPr>
          <w:sz w:val="32"/>
        </w:rPr>
        <w:t xml:space="preserve">. </w:t>
      </w:r>
    </w:p>
    <w:p w:rsidR="00730DAB" w:rsidRDefault="00730DAB" w:rsidP="00730DAB">
      <w:pPr>
        <w:pStyle w:val="Heading2"/>
      </w:pPr>
      <w:proofErr w:type="spellStart"/>
      <w:r>
        <w:rPr>
          <w:sz w:val="32"/>
        </w:rPr>
        <w:t>Structura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planului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afaceri</w:t>
      </w:r>
      <w:proofErr w:type="spellEnd"/>
    </w:p>
    <w:p w:rsidR="00730DAB" w:rsidRDefault="00730DAB" w:rsidP="00730DAB"/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Rezumatul planului de afaceri </w:t>
      </w:r>
      <w:r>
        <w:rPr>
          <w:sz w:val="22"/>
          <w:szCs w:val="22"/>
          <w:lang w:val="it-IT"/>
        </w:rPr>
        <w:t>- prezentarea succintă, coerentă şi argumentată a planului de afaceri</w:t>
      </w:r>
      <w:r>
        <w:rPr>
          <w:sz w:val="22"/>
          <w:szCs w:val="22"/>
          <w:lang w:val="ro-RO"/>
        </w:rPr>
        <w:t xml:space="preserve"> (maxim jumătate de pagină)</w:t>
      </w:r>
    </w:p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Descrierea afacerii şi a produselor şi serviciilor</w:t>
      </w:r>
      <w:r>
        <w:rPr>
          <w:sz w:val="22"/>
          <w:szCs w:val="22"/>
          <w:lang w:val="it-IT"/>
        </w:rPr>
        <w:t xml:space="preserve"> – denumire firma, domeniul de activitate, codul CAEN, forma juridica, actionariat, sediul social, produsul/serviciul actual (care face obiectul investiţiei propuse prin planul de afaceri)</w:t>
      </w:r>
      <w:r>
        <w:rPr>
          <w:sz w:val="22"/>
          <w:szCs w:val="22"/>
          <w:lang w:val="ro-RO"/>
        </w:rPr>
        <w:t xml:space="preserve"> (1 pagină - 1 pagină şi jumătate)</w:t>
      </w:r>
    </w:p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Viziunea şi misiunea firmei</w:t>
      </w:r>
      <w:r>
        <w:rPr>
          <w:sz w:val="22"/>
          <w:szCs w:val="22"/>
          <w:lang w:val="ro-RO"/>
        </w:rPr>
        <w:t xml:space="preserve"> - prezentarea viziunii şi misiunii firmei, formulate specific, î</w:t>
      </w:r>
      <w:r>
        <w:rPr>
          <w:sz w:val="22"/>
          <w:szCs w:val="22"/>
          <w:lang w:val="it-IT"/>
        </w:rPr>
        <w:t>n</w:t>
      </w:r>
      <w:r>
        <w:rPr>
          <w:sz w:val="22"/>
          <w:szCs w:val="22"/>
          <w:lang w:val="ro-RO"/>
        </w:rPr>
        <w:t xml:space="preserve"> corelaţie cu domeniul de activitate al firmei (maxim jumătate de pagină)</w:t>
      </w:r>
    </w:p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Obiectivele şi strategia firme</w:t>
      </w:r>
      <w:r>
        <w:rPr>
          <w:sz w:val="22"/>
          <w:szCs w:val="22"/>
          <w:lang w:val="ro-RO"/>
        </w:rPr>
        <w:t>i - prezentarea obiectivelor firmei, formulate după criterii SMART, prezentarea strategiei firmei, corelată cu obiectivele firmei ( 1 pagină - 1 pagină şi jumătate)</w:t>
      </w:r>
    </w:p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Oportunitatea şi viabilitatea afacerii - </w:t>
      </w:r>
      <w:r>
        <w:rPr>
          <w:bCs/>
          <w:sz w:val="22"/>
          <w:szCs w:val="22"/>
          <w:lang w:val="ro-RO"/>
        </w:rPr>
        <w:t>Identificarea unei nevoi, probleme pe piaţă, analiza mediului extern pentru identificarea tendinţelor care sprijină ideea de afaceri (analiza PEST); analiza pieţei (cerere şi ofertă);  demonstrarea durabilităţii oportunităţii (2-3 pagini)</w:t>
      </w:r>
    </w:p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Planul de marketing</w:t>
      </w:r>
      <w:r>
        <w:rPr>
          <w:sz w:val="22"/>
          <w:szCs w:val="22"/>
          <w:lang w:val="ro-RO"/>
        </w:rPr>
        <w:t xml:space="preserve">  -  piaţa ţintă, poziţionare, mix de marketing (1-2 pagini)</w:t>
      </w:r>
    </w:p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Planul operaţional - </w:t>
      </w:r>
      <w:r>
        <w:rPr>
          <w:sz w:val="22"/>
          <w:szCs w:val="22"/>
          <w:lang w:val="ro-RO"/>
        </w:rPr>
        <w:t>planificarea activităţilor de iniţiere a afacerii; resurse necesare; spaţii de care e nevoie pentru derularea afacerii, costuri şi modalităţi de dobândire a acestora; (1-2 pagini)</w:t>
      </w:r>
    </w:p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Resurse umane </w:t>
      </w:r>
      <w:r>
        <w:rPr>
          <w:sz w:val="22"/>
          <w:szCs w:val="22"/>
          <w:lang w:val="ro-RO"/>
        </w:rPr>
        <w:t>-  atribuţii, responsabilităţi, calificările, expertiza necesară în funcţie de activităţile desfăşurate; precizarea numărului locurilor de muncă nou create; este obligatorie existenţa unor servicii de expertiză contabilă (inclusiv externalizate) (1-2 pagini)</w:t>
      </w:r>
    </w:p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Riscurile asociate - </w:t>
      </w:r>
      <w:r>
        <w:rPr>
          <w:sz w:val="22"/>
          <w:szCs w:val="22"/>
          <w:lang w:val="ro-RO"/>
        </w:rPr>
        <w:t>identificarea riscurilor; forme de manifestare a riscurilor; clasificarea riscurilor; analiza SWOT (1-2 pagini)</w:t>
      </w:r>
    </w:p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Planul financiar</w:t>
      </w:r>
    </w:p>
    <w:p w:rsidR="0098029B" w:rsidRPr="0098029B" w:rsidRDefault="0098029B" w:rsidP="0098029B">
      <w:pPr>
        <w:pStyle w:val="ListParagraph"/>
        <w:numPr>
          <w:ilvl w:val="0"/>
          <w:numId w:val="3"/>
        </w:numPr>
        <w:spacing w:line="300" w:lineRule="exact"/>
        <w:ind w:left="567" w:hanging="283"/>
        <w:jc w:val="both"/>
        <w:rPr>
          <w:bCs/>
          <w:sz w:val="22"/>
          <w:szCs w:val="22"/>
          <w:lang w:val="ro-RO"/>
        </w:rPr>
      </w:pPr>
      <w:r w:rsidRPr="0098029B">
        <w:rPr>
          <w:bCs/>
          <w:sz w:val="22"/>
          <w:szCs w:val="22"/>
          <w:lang w:val="ro-RO"/>
        </w:rPr>
        <w:t>Buget de venituri şi cheltuieli; Flux de numerar, prag de rentabilitate, analiza indicatorilor financiari.</w:t>
      </w:r>
    </w:p>
    <w:p w:rsidR="0098029B" w:rsidRPr="0098029B" w:rsidRDefault="0098029B" w:rsidP="0098029B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line="300" w:lineRule="exact"/>
        <w:ind w:left="567" w:hanging="283"/>
        <w:jc w:val="both"/>
        <w:rPr>
          <w:sz w:val="22"/>
          <w:szCs w:val="22"/>
        </w:rPr>
      </w:pPr>
      <w:r w:rsidRPr="0098029B">
        <w:rPr>
          <w:bCs/>
          <w:sz w:val="22"/>
          <w:szCs w:val="22"/>
          <w:lang w:val="ro-RO"/>
        </w:rPr>
        <w:t xml:space="preserve">   Pentru a asigura, pentru fiecare ideea de afaceri selectata, ca finantarea va fi acordata </w:t>
      </w:r>
      <w:r w:rsidRPr="0098029B">
        <w:rPr>
          <w:b/>
          <w:bCs/>
          <w:sz w:val="22"/>
          <w:szCs w:val="22"/>
          <w:lang w:val="ro-RO"/>
        </w:rPr>
        <w:t xml:space="preserve">cu prioritate pentru investitia in </w:t>
      </w:r>
      <w:proofErr w:type="spellStart"/>
      <w:r w:rsidRPr="0098029B">
        <w:rPr>
          <w:b/>
          <w:bCs/>
          <w:sz w:val="22"/>
          <w:szCs w:val="22"/>
          <w:lang w:val="ro-RO"/>
        </w:rPr>
        <w:t>capitalul</w:t>
      </w:r>
      <w:proofErr w:type="spellEnd"/>
      <w:r w:rsidRPr="0098029B">
        <w:rPr>
          <w:b/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/>
          <w:bCs/>
          <w:sz w:val="22"/>
          <w:szCs w:val="22"/>
          <w:lang w:val="ro-RO"/>
        </w:rPr>
        <w:t>uman</w:t>
      </w:r>
      <w:proofErr w:type="spellEnd"/>
      <w:r w:rsidRPr="0098029B">
        <w:rPr>
          <w:b/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/>
          <w:bCs/>
          <w:sz w:val="22"/>
          <w:szCs w:val="22"/>
          <w:lang w:val="ro-RO"/>
        </w:rPr>
        <w:t>si</w:t>
      </w:r>
      <w:proofErr w:type="spellEnd"/>
      <w:r w:rsidRPr="0098029B">
        <w:rPr>
          <w:b/>
          <w:bCs/>
          <w:sz w:val="22"/>
          <w:szCs w:val="22"/>
          <w:lang w:val="ro-RO"/>
        </w:rPr>
        <w:t xml:space="preserve"> nu </w:t>
      </w:r>
      <w:proofErr w:type="spellStart"/>
      <w:r w:rsidRPr="0098029B">
        <w:rPr>
          <w:b/>
          <w:bCs/>
          <w:sz w:val="22"/>
          <w:szCs w:val="22"/>
          <w:lang w:val="ro-RO"/>
        </w:rPr>
        <w:t>pentru</w:t>
      </w:r>
      <w:proofErr w:type="spellEnd"/>
      <w:r w:rsidRPr="0098029B">
        <w:rPr>
          <w:b/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/>
          <w:bCs/>
          <w:sz w:val="22"/>
          <w:szCs w:val="22"/>
          <w:lang w:val="ro-RO"/>
        </w:rPr>
        <w:t>investitia</w:t>
      </w:r>
      <w:proofErr w:type="spellEnd"/>
      <w:r w:rsidRPr="0098029B">
        <w:rPr>
          <w:b/>
          <w:bCs/>
          <w:sz w:val="22"/>
          <w:szCs w:val="22"/>
          <w:lang w:val="ro-RO"/>
        </w:rPr>
        <w:t xml:space="preserve"> in </w:t>
      </w:r>
      <w:proofErr w:type="spellStart"/>
      <w:r w:rsidRPr="0098029B">
        <w:rPr>
          <w:b/>
          <w:bCs/>
          <w:sz w:val="22"/>
          <w:szCs w:val="22"/>
          <w:lang w:val="ro-RO"/>
        </w:rPr>
        <w:t>infrastructura</w:t>
      </w:r>
      <w:proofErr w:type="spellEnd"/>
      <w:r w:rsidRPr="0098029B">
        <w:rPr>
          <w:b/>
          <w:bCs/>
          <w:sz w:val="22"/>
          <w:szCs w:val="22"/>
          <w:lang w:val="ro-RO"/>
        </w:rPr>
        <w:t xml:space="preserve"> </w:t>
      </w:r>
      <w:r w:rsidRPr="0098029B">
        <w:rPr>
          <w:bCs/>
          <w:sz w:val="22"/>
          <w:szCs w:val="22"/>
          <w:lang w:val="ro-RO"/>
        </w:rPr>
        <w:t xml:space="preserve">(Instr. 105, art.5.15), minim 40% din </w:t>
      </w:r>
      <w:proofErr w:type="spellStart"/>
      <w:r w:rsidRPr="0098029B">
        <w:rPr>
          <w:bCs/>
          <w:sz w:val="22"/>
          <w:szCs w:val="22"/>
          <w:lang w:val="ro-RO"/>
        </w:rPr>
        <w:t>suma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solicitată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pentru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prefinantare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trebuie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utilizată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pentru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cheltuielile</w:t>
      </w:r>
      <w:proofErr w:type="spellEnd"/>
      <w:r w:rsidRPr="0098029B">
        <w:rPr>
          <w:bCs/>
          <w:sz w:val="22"/>
          <w:szCs w:val="22"/>
          <w:lang w:val="ro-RO"/>
        </w:rPr>
        <w:t xml:space="preserve"> cu </w:t>
      </w:r>
      <w:proofErr w:type="spellStart"/>
      <w:r w:rsidRPr="0098029B">
        <w:rPr>
          <w:bCs/>
          <w:sz w:val="22"/>
          <w:szCs w:val="22"/>
          <w:lang w:val="ro-RO"/>
        </w:rPr>
        <w:t>salariile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şi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contribuţiile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sociale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aferente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cheltuielilor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salariale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şi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cheltuielilor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asimilate</w:t>
      </w:r>
      <w:proofErr w:type="spellEnd"/>
      <w:r w:rsidRPr="0098029B">
        <w:rPr>
          <w:bCs/>
          <w:sz w:val="22"/>
          <w:szCs w:val="22"/>
          <w:lang w:val="ro-RO"/>
        </w:rPr>
        <w:t xml:space="preserve"> </w:t>
      </w:r>
      <w:proofErr w:type="spellStart"/>
      <w:r w:rsidRPr="0098029B">
        <w:rPr>
          <w:bCs/>
          <w:sz w:val="22"/>
          <w:szCs w:val="22"/>
          <w:lang w:val="ro-RO"/>
        </w:rPr>
        <w:t>acestora</w:t>
      </w:r>
      <w:proofErr w:type="spellEnd"/>
      <w:r w:rsidRPr="0098029B">
        <w:rPr>
          <w:sz w:val="22"/>
          <w:szCs w:val="22"/>
        </w:rPr>
        <w:t>.</w:t>
      </w:r>
    </w:p>
    <w:p w:rsidR="0098029B" w:rsidRPr="0098029B" w:rsidRDefault="0098029B" w:rsidP="0098029B">
      <w:pPr>
        <w:pStyle w:val="ListParagraph"/>
        <w:numPr>
          <w:ilvl w:val="0"/>
          <w:numId w:val="3"/>
        </w:numPr>
        <w:spacing w:line="300" w:lineRule="exact"/>
        <w:ind w:left="567" w:hanging="283"/>
        <w:jc w:val="both"/>
        <w:rPr>
          <w:sz w:val="22"/>
          <w:szCs w:val="22"/>
          <w:lang w:val="ro-RO"/>
        </w:rPr>
      </w:pPr>
      <w:r w:rsidRPr="0098029B">
        <w:rPr>
          <w:sz w:val="22"/>
          <w:szCs w:val="22"/>
          <w:lang w:val="ro-RO"/>
        </w:rPr>
        <w:t>Încadrarea cheltuielilor în categoria celor eligibile; respectarea pragului pentru anumite cheltuieli conform ordinului privind cheltuielile eligibile şi prevederilor schemei de ajutor de minimis.</w:t>
      </w:r>
    </w:p>
    <w:p w:rsidR="0098029B" w:rsidRPr="0098029B" w:rsidRDefault="0098029B" w:rsidP="0098029B">
      <w:pPr>
        <w:pStyle w:val="ListParagraph"/>
        <w:numPr>
          <w:ilvl w:val="0"/>
          <w:numId w:val="3"/>
        </w:numPr>
        <w:spacing w:line="300" w:lineRule="exact"/>
        <w:ind w:left="567" w:hanging="283"/>
        <w:jc w:val="both"/>
        <w:rPr>
          <w:sz w:val="22"/>
          <w:szCs w:val="22"/>
          <w:lang w:val="ro-RO"/>
        </w:rPr>
      </w:pPr>
      <w:r w:rsidRPr="0098029B">
        <w:rPr>
          <w:sz w:val="22"/>
          <w:szCs w:val="22"/>
          <w:lang w:val="ro-RO"/>
        </w:rPr>
        <w:t>Costurile să fie realiste, suficiente şi necesare pentru implementarea proiectului.</w:t>
      </w:r>
    </w:p>
    <w:p w:rsidR="0098029B" w:rsidRPr="0098029B" w:rsidRDefault="0098029B" w:rsidP="0098029B">
      <w:pPr>
        <w:pStyle w:val="ListParagraph"/>
        <w:numPr>
          <w:ilvl w:val="0"/>
          <w:numId w:val="3"/>
        </w:numPr>
        <w:spacing w:line="300" w:lineRule="exact"/>
        <w:ind w:left="567" w:hanging="283"/>
        <w:jc w:val="both"/>
        <w:rPr>
          <w:sz w:val="22"/>
          <w:szCs w:val="22"/>
          <w:lang w:val="ro-RO"/>
        </w:rPr>
      </w:pPr>
      <w:r w:rsidRPr="0098029B">
        <w:rPr>
          <w:sz w:val="22"/>
          <w:szCs w:val="22"/>
          <w:lang w:val="ro-RO"/>
        </w:rPr>
        <w:t>Bugetul este realizat atât pentru finanţarea prin schema de minimis, pentru cele 3 luni de implementare a proiectului (durata desfăşurării proiectului: 5 februarie - 4 decembrie 2015), 2% prin surse proprii, 98% prin schema de minimis, cât şi pentru perioada de sustenabilitate, de 3 ani.</w:t>
      </w:r>
    </w:p>
    <w:p w:rsidR="00730DAB" w:rsidRDefault="00730DAB" w:rsidP="00730DAB">
      <w:pPr>
        <w:numPr>
          <w:ilvl w:val="0"/>
          <w:numId w:val="1"/>
        </w:numPr>
        <w:tabs>
          <w:tab w:val="left" w:pos="425"/>
        </w:tabs>
        <w:spacing w:line="300" w:lineRule="exact"/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Sustenabilitatea financiară a planului de afaceri - d</w:t>
      </w:r>
      <w:r>
        <w:rPr>
          <w:sz w:val="22"/>
          <w:szCs w:val="22"/>
          <w:lang w:val="ro-RO"/>
        </w:rPr>
        <w:t xml:space="preserve">ovedirea capacităţii de a asigura menţinerea, întreţinerea şi funcţionarea afacerii după încheierea proiectului şi încetarea finanţării nerambursabile; </w:t>
      </w:r>
    </w:p>
    <w:p w:rsidR="00280968" w:rsidRDefault="00280968" w:rsidP="00280968">
      <w:pPr>
        <w:spacing w:line="300" w:lineRule="exact"/>
        <w:ind w:left="425"/>
        <w:jc w:val="both"/>
        <w:rPr>
          <w:b/>
          <w:bCs/>
          <w:sz w:val="22"/>
          <w:szCs w:val="22"/>
          <w:lang w:val="ro-RO"/>
        </w:rPr>
      </w:pPr>
    </w:p>
    <w:p w:rsidR="00280968" w:rsidRDefault="00280968" w:rsidP="00280968">
      <w:pPr>
        <w:spacing w:line="300" w:lineRule="exact"/>
        <w:ind w:left="425"/>
        <w:jc w:val="both"/>
        <w:rPr>
          <w:b/>
          <w:bCs/>
          <w:sz w:val="22"/>
          <w:szCs w:val="22"/>
          <w:lang w:val="ro-RO"/>
        </w:rPr>
      </w:pPr>
    </w:p>
    <w:p w:rsidR="00280968" w:rsidRDefault="00280968" w:rsidP="00280968">
      <w:pPr>
        <w:spacing w:line="300" w:lineRule="exact"/>
        <w:ind w:left="425"/>
        <w:jc w:val="both"/>
        <w:rPr>
          <w:b/>
          <w:bCs/>
          <w:sz w:val="22"/>
          <w:szCs w:val="22"/>
          <w:lang w:val="ro-RO"/>
        </w:rPr>
      </w:pPr>
    </w:p>
    <w:p w:rsidR="00280968" w:rsidRPr="00280968" w:rsidRDefault="00280968" w:rsidP="00280968">
      <w:pPr>
        <w:rPr>
          <w:lang w:val="it-IT"/>
        </w:rPr>
      </w:pPr>
      <w:r>
        <w:rPr>
          <w:rFonts w:eastAsia="Times New Roman"/>
          <w:kern w:val="0"/>
          <w:sz w:val="25"/>
          <w:szCs w:val="25"/>
          <w:lang w:eastAsia="en-US"/>
        </w:rPr>
        <w:lastRenderedPageBreak/>
        <w:tab/>
      </w:r>
      <w:r w:rsidRPr="00D5716C">
        <w:rPr>
          <w:b/>
          <w:lang w:val="it-IT"/>
        </w:rPr>
        <w:t>Exemplu de formatare a bugetului  pe</w:t>
      </w:r>
      <w:r w:rsidRPr="00280968">
        <w:rPr>
          <w:b/>
          <w:lang w:val="it-IT"/>
        </w:rPr>
        <w:t>ntru schema de mimis (</w:t>
      </w:r>
      <w:r w:rsidRPr="00D5716C">
        <w:rPr>
          <w:b/>
          <w:lang w:val="it-IT"/>
        </w:rPr>
        <w:t>3</w:t>
      </w:r>
      <w:r w:rsidRPr="00280968">
        <w:rPr>
          <w:b/>
          <w:lang w:val="it-IT"/>
        </w:rPr>
        <w:t xml:space="preserve"> luni</w:t>
      </w:r>
      <w:r w:rsidRPr="00280968">
        <w:rPr>
          <w:lang w:val="it-IT"/>
        </w:rPr>
        <w:t xml:space="preserve">) </w:t>
      </w:r>
    </w:p>
    <w:p w:rsidR="00280968" w:rsidRPr="00280968" w:rsidRDefault="00280968" w:rsidP="00280968">
      <w:pPr>
        <w:rPr>
          <w:lang w:val="it-IT"/>
        </w:rPr>
      </w:pPr>
    </w:p>
    <w:p w:rsidR="00280968" w:rsidRDefault="00280968" w:rsidP="00280968">
      <w:pPr>
        <w:rPr>
          <w:lang w:val="it-IT"/>
        </w:rPr>
      </w:pPr>
      <w:r w:rsidRPr="00280968">
        <w:rPr>
          <w:b/>
          <w:lang w:val="it-IT"/>
        </w:rPr>
        <w:t>Important</w:t>
      </w:r>
      <w:r>
        <w:rPr>
          <w:lang w:val="it-IT"/>
        </w:rPr>
        <w:t>: Bugetul planului de afaceri va fi exprimat în lei</w:t>
      </w:r>
      <w:r>
        <w:rPr>
          <w:lang w:val="ro-RO"/>
        </w:rPr>
        <w:t xml:space="preserve">. </w:t>
      </w:r>
      <w:r>
        <w:rPr>
          <w:lang w:val="it-IT"/>
        </w:rPr>
        <w:t>Nu este obligatorie regăsirea tuturor categoriilor de cheltuieli eligibile menţionate mai jos.</w:t>
      </w:r>
    </w:p>
    <w:p w:rsidR="00280968" w:rsidRDefault="00280968" w:rsidP="00280968">
      <w:pPr>
        <w:spacing w:line="300" w:lineRule="exact"/>
        <w:jc w:val="both"/>
        <w:outlineLvl w:val="0"/>
        <w:rPr>
          <w:b/>
          <w:bCs/>
          <w:color w:val="000000"/>
          <w:sz w:val="22"/>
          <w:szCs w:val="22"/>
          <w:shd w:val="clear" w:color="auto" w:fill="FFFFFF"/>
          <w:lang w:val="it-IT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6"/>
        <w:gridCol w:w="771"/>
        <w:gridCol w:w="2659"/>
        <w:gridCol w:w="1101"/>
        <w:gridCol w:w="33"/>
        <w:gridCol w:w="425"/>
        <w:gridCol w:w="426"/>
        <w:gridCol w:w="425"/>
        <w:gridCol w:w="425"/>
        <w:gridCol w:w="425"/>
        <w:gridCol w:w="567"/>
        <w:gridCol w:w="426"/>
        <w:gridCol w:w="425"/>
        <w:gridCol w:w="567"/>
      </w:tblGrid>
      <w:tr w:rsidR="00280968" w:rsidTr="005F1B12">
        <w:trPr>
          <w:trHeight w:val="280"/>
        </w:trPr>
        <w:tc>
          <w:tcPr>
            <w:tcW w:w="4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val="it-IT"/>
              </w:rPr>
              <w:t>Cheltuieli care intră sub incidenţa ajutorului de minimis, pentru întreprinderile nou create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Total </w:t>
            </w:r>
            <w:r w:rsidR="005F1B12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perioada</w:t>
            </w:r>
            <w:proofErr w:type="spellEnd"/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de</w:t>
            </w:r>
            <w:r w:rsidR="005F1B12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implementare,din</w:t>
            </w:r>
            <w:proofErr w:type="spellEnd"/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care: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ro-RO"/>
              </w:rPr>
            </w:pPr>
            <w:r>
              <w:rPr>
                <w:color w:val="000000"/>
                <w:kern w:val="0"/>
                <w:sz w:val="18"/>
                <w:szCs w:val="18"/>
                <w:lang w:val="ro-RO"/>
              </w:rPr>
              <w:t>Luna.1-2015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ro-RO"/>
              </w:rPr>
            </w:pPr>
            <w:r>
              <w:rPr>
                <w:color w:val="000000"/>
                <w:kern w:val="0"/>
                <w:sz w:val="18"/>
                <w:szCs w:val="18"/>
                <w:lang w:val="ro-RO"/>
              </w:rPr>
              <w:t>Luna.2-2015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val="ro-RO"/>
              </w:rPr>
            </w:pPr>
            <w:r>
              <w:rPr>
                <w:color w:val="000000"/>
                <w:kern w:val="0"/>
                <w:sz w:val="18"/>
                <w:szCs w:val="18"/>
                <w:lang w:val="ro-RO"/>
              </w:rPr>
              <w:t>Luna.3-2015</w:t>
            </w:r>
          </w:p>
        </w:tc>
      </w:tr>
      <w:tr w:rsidR="00280968" w:rsidTr="005F1B12">
        <w:trPr>
          <w:trHeight w:val="280"/>
        </w:trPr>
        <w:tc>
          <w:tcPr>
            <w:tcW w:w="4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b/>
                <w:bCs/>
                <w:color w:val="000000"/>
                <w:kern w:val="0"/>
                <w:sz w:val="13"/>
                <w:szCs w:val="13"/>
                <w:lang w:val="it-I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3"/>
                <w:szCs w:val="13"/>
                <w:lang w:val="it-IT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Pr="005F1B12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2"/>
                <w:szCs w:val="12"/>
                <w:lang w:val="ro-RO"/>
              </w:rPr>
            </w:pPr>
            <w:r w:rsidRPr="005F1B12">
              <w:rPr>
                <w:color w:val="000000"/>
                <w:kern w:val="0"/>
                <w:sz w:val="12"/>
                <w:szCs w:val="12"/>
                <w:lang w:val="ro-RO"/>
              </w:rPr>
              <w:t>Cost unitar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Pr="005F1B12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2"/>
                <w:szCs w:val="12"/>
                <w:lang w:val="ro-RO"/>
              </w:rPr>
            </w:pPr>
            <w:r w:rsidRPr="005F1B12">
              <w:rPr>
                <w:color w:val="000000"/>
                <w:kern w:val="0"/>
                <w:sz w:val="12"/>
                <w:szCs w:val="12"/>
                <w:lang w:val="ro-RO"/>
              </w:rPr>
              <w:t>Unităţi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Pr="005F1B12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2"/>
                <w:szCs w:val="12"/>
                <w:lang w:val="ro-RO"/>
              </w:rPr>
            </w:pPr>
            <w:r w:rsidRPr="005F1B12">
              <w:rPr>
                <w:color w:val="000000"/>
                <w:kern w:val="0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Pr="005F1B12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2"/>
                <w:szCs w:val="12"/>
                <w:lang w:val="ro-RO"/>
              </w:rPr>
            </w:pPr>
            <w:r w:rsidRPr="005F1B12">
              <w:rPr>
                <w:color w:val="000000"/>
                <w:kern w:val="0"/>
                <w:sz w:val="12"/>
                <w:szCs w:val="12"/>
                <w:lang w:val="ro-RO"/>
              </w:rPr>
              <w:t>Cost unitar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Pr="005F1B12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2"/>
                <w:szCs w:val="12"/>
                <w:lang w:val="ro-RO"/>
              </w:rPr>
            </w:pPr>
            <w:r w:rsidRPr="005F1B12">
              <w:rPr>
                <w:color w:val="000000"/>
                <w:kern w:val="0"/>
                <w:sz w:val="12"/>
                <w:szCs w:val="12"/>
                <w:lang w:val="ro-RO"/>
              </w:rPr>
              <w:t>Unităţi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Pr="005F1B12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2"/>
                <w:szCs w:val="12"/>
                <w:lang w:val="ro-RO"/>
              </w:rPr>
            </w:pPr>
            <w:r w:rsidRPr="005F1B12">
              <w:rPr>
                <w:color w:val="000000"/>
                <w:kern w:val="0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Pr="005F1B12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2"/>
                <w:szCs w:val="12"/>
                <w:lang w:val="ro-RO"/>
              </w:rPr>
            </w:pPr>
            <w:r w:rsidRPr="005F1B12">
              <w:rPr>
                <w:color w:val="000000"/>
                <w:kern w:val="0"/>
                <w:sz w:val="12"/>
                <w:szCs w:val="12"/>
                <w:lang w:val="ro-RO"/>
              </w:rPr>
              <w:t>Cost unitar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Pr="005F1B12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2"/>
                <w:szCs w:val="12"/>
                <w:lang w:val="ro-RO"/>
              </w:rPr>
            </w:pPr>
            <w:r w:rsidRPr="005F1B12">
              <w:rPr>
                <w:color w:val="000000"/>
                <w:kern w:val="0"/>
                <w:sz w:val="12"/>
                <w:szCs w:val="12"/>
                <w:lang w:val="ro-RO"/>
              </w:rPr>
              <w:t>Unităţi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Pr="005F1B12" w:rsidRDefault="00280968" w:rsidP="00234890">
            <w:pPr>
              <w:widowControl/>
              <w:jc w:val="center"/>
              <w:textAlignment w:val="center"/>
              <w:rPr>
                <w:color w:val="000000"/>
                <w:kern w:val="0"/>
                <w:sz w:val="12"/>
                <w:szCs w:val="12"/>
                <w:lang w:val="ro-RO"/>
              </w:rPr>
            </w:pPr>
            <w:r w:rsidRPr="005F1B12">
              <w:rPr>
                <w:color w:val="000000"/>
                <w:kern w:val="0"/>
                <w:sz w:val="12"/>
                <w:szCs w:val="12"/>
                <w:lang w:val="ro-RO"/>
              </w:rPr>
              <w:t>Valoare</w:t>
            </w:r>
          </w:p>
        </w:tc>
      </w:tr>
      <w:tr w:rsidR="00280968" w:rsidTr="005F1B12">
        <w:trPr>
          <w:trHeight w:val="280"/>
        </w:trPr>
        <w:tc>
          <w:tcPr>
            <w:tcW w:w="4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1. Taxe pentru înfiinţarea de întreprinderi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4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2. Subvenţii pentru înfiinţarea de întreprinderi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Cheltuieli cu salariile personalului nou-angajat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Salarii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90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Contribuţii sociale aferente cheltuielilor salariale si cheltuielilor asimilate acestora (contribuţii angajaţi si angajatori)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545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Cheltuieli cu cazarea, transportul si diurna personalului întreprinderilor nou înfiinţate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2.2.1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Transport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persoane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2.2.2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Transport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materiale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si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echipamente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2.2.3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Cazare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2.2.4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Diurnă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392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Materiale consumabile şi materii prime aferente funcţionării întreprinderilor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Utilităţi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aferente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funcţionării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întreprinderilor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Servicii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administrare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clădirilor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aferente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funcţionării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întreprinderilor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56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Servicii de întreţinere si reparare echipamente si mijloace de transport aferente funcţionării întreprinderilor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Arhivare documente aferente funcţionării întreprinderilor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Amortizare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active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aferente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funcţionării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întreprinderilor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42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Cheltuieli financiare si juridice (notariale) aferente funcţionării întreprinderilor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2.10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Conectare la reţele informatice aferente funcţionării întreprinderilor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45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2.11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Cheltuieli de informare si publicitate aferente funcţionării întreprinderilor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2.12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Cheltuieli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de tip FEDR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aferente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funcţionării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întreprinderilor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2.12.3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Instalaţii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tehnice</w:t>
            </w:r>
            <w:proofErr w:type="spellEnd"/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61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2.12.4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Mobilier, aparatură, birotică, echipamente de protecţie a valorilor umane şi materiale materiale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2.12.5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Alte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cheltuieli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pentru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investiţii</w:t>
            </w:r>
            <w:proofErr w:type="spellEnd"/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2.13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Cheltuieli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pentru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derularea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proiectului</w:t>
            </w:r>
            <w:proofErr w:type="spellEnd"/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2.13.1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Prelucrare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date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2.13.2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Întreţinere, actualizare si dezvoltare aplicaţii informatice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84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2.13.3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Achiziţionare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publicaţii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cărţi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reviste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specialitate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relevante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pentru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operaţiune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în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format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tipărit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şi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sau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electronic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56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2.13.4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Concesiuni, brevete, licenţe, mărci comerciale, drepturi si active similare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2.14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Cheltuieli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aferente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activităţilor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subcontractate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externalizate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90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2.14.1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Cheltuieli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aferente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diverselor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achiziţii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servicii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specializate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pentru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care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Beneficiarul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ajutorului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minimis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nu are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expertiza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necesară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;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9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2.14.2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Cheltuieli aferente contractelor încheiate de întreprindere cu operatori</w:t>
            </w:r>
            <w:r>
              <w:rPr>
                <w:color w:val="000000"/>
                <w:kern w:val="0"/>
                <w:sz w:val="18"/>
                <w:szCs w:val="18"/>
                <w:lang w:val="it-IT"/>
              </w:rPr>
              <w:br/>
              <w:t>economici (inclusiv PFA) în vederea furnizării unor servicii:</w:t>
            </w:r>
            <w:r>
              <w:rPr>
                <w:color w:val="000000"/>
                <w:kern w:val="0"/>
                <w:sz w:val="18"/>
                <w:szCs w:val="18"/>
                <w:lang w:val="it-IT"/>
              </w:rPr>
              <w:br/>
              <w:t>a) organizarea de evenimente,</w:t>
            </w:r>
            <w:r>
              <w:rPr>
                <w:color w:val="000000"/>
                <w:kern w:val="0"/>
                <w:sz w:val="18"/>
                <w:szCs w:val="18"/>
                <w:lang w:val="it-IT"/>
              </w:rPr>
              <w:br/>
              <w:t>b) pachete complete conţinând transport, cazarea si/sau hrana personalului</w:t>
            </w:r>
            <w:r>
              <w:rPr>
                <w:color w:val="000000"/>
                <w:kern w:val="0"/>
                <w:sz w:val="18"/>
                <w:szCs w:val="18"/>
                <w:lang w:val="it-IT"/>
              </w:rPr>
              <w:br/>
              <w:t>structurilor de economie sociala,</w:t>
            </w:r>
            <w:r>
              <w:rPr>
                <w:color w:val="000000"/>
                <w:kern w:val="0"/>
                <w:sz w:val="18"/>
                <w:szCs w:val="18"/>
                <w:lang w:val="it-IT"/>
              </w:rPr>
              <w:br/>
              <w:t>c) editarea si tipărirea de materiale pentru sesiuni de instruire/formare,</w:t>
            </w:r>
            <w:r>
              <w:rPr>
                <w:color w:val="000000"/>
                <w:kern w:val="0"/>
                <w:sz w:val="18"/>
                <w:szCs w:val="18"/>
                <w:lang w:val="it-IT"/>
              </w:rPr>
              <w:br/>
              <w:t>d) editarea si tipărirea de materialele publicitare.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2.15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Taxe</w:t>
            </w:r>
            <w:proofErr w:type="spellEnd"/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2.15.1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Taxe de eliberare a certificatelor de calificare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2.15.2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Taxe pentru participarea la programe de formare / educaţie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442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80968" w:rsidRDefault="00280968" w:rsidP="00234890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2.16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kern w:val="0"/>
                <w:sz w:val="18"/>
                <w:szCs w:val="18"/>
                <w:lang w:val="it-IT"/>
              </w:rPr>
              <w:t>Cheltuieli pentru închirieri si leasing, necesare derulării activităţilor proiectului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  <w:lang w:val="it-IT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2.16.1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Închiriere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locaţii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bunuri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).</w:t>
            </w: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0968" w:rsidRDefault="00280968" w:rsidP="00234890">
            <w:pPr>
              <w:widowControl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2.16.2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Rate de leasing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operaţional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plătite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utilizatorul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de leasing.</w:t>
            </w: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80968" w:rsidTr="005F1B12">
        <w:trPr>
          <w:trHeight w:val="280"/>
        </w:trPr>
        <w:tc>
          <w:tcPr>
            <w:tcW w:w="4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Total </w:t>
            </w:r>
            <w:proofErr w:type="spellStart"/>
            <w:r>
              <w:rPr>
                <w:rFonts w:eastAsia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buget</w:t>
            </w:r>
            <w:proofErr w:type="spellEnd"/>
            <w:r>
              <w:rPr>
                <w:rFonts w:eastAsia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aferent</w:t>
            </w:r>
            <w:proofErr w:type="spellEnd"/>
            <w:r>
              <w:rPr>
                <w:rFonts w:eastAsia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ajutorului</w:t>
            </w:r>
            <w:proofErr w:type="spellEnd"/>
            <w:r>
              <w:rPr>
                <w:rFonts w:eastAsia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eastAsia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minimis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968" w:rsidRDefault="00280968" w:rsidP="00234890">
            <w:pPr>
              <w:widowControl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280968" w:rsidRDefault="00280968" w:rsidP="00280968">
      <w:pPr>
        <w:pStyle w:val="NormalWeb"/>
        <w:shd w:val="clear" w:color="auto" w:fill="FFFFFF"/>
        <w:spacing w:before="0" w:beforeAutospacing="0" w:after="0" w:afterAutospacing="0" w:line="15" w:lineRule="atLeast"/>
        <w:jc w:val="both"/>
        <w:rPr>
          <w:color w:val="000000"/>
          <w:sz w:val="22"/>
          <w:szCs w:val="22"/>
          <w:shd w:val="clear" w:color="auto" w:fill="FFFFFF"/>
          <w:lang w:val="it-IT"/>
        </w:rPr>
      </w:pPr>
      <w:r>
        <w:rPr>
          <w:color w:val="000000"/>
          <w:sz w:val="22"/>
          <w:szCs w:val="22"/>
          <w:shd w:val="clear" w:color="auto" w:fill="FFFFFF"/>
          <w:lang w:val="it-IT"/>
        </w:rPr>
        <w:t>Data:</w:t>
      </w:r>
    </w:p>
    <w:p w:rsidR="00280968" w:rsidRDefault="00280968" w:rsidP="00280968">
      <w:pPr>
        <w:pStyle w:val="NormalWeb"/>
        <w:shd w:val="clear" w:color="auto" w:fill="FFFFFF"/>
        <w:spacing w:before="0" w:beforeAutospacing="0" w:after="0" w:afterAutospacing="0" w:line="15" w:lineRule="atLeast"/>
        <w:jc w:val="right"/>
        <w:rPr>
          <w:color w:val="000000"/>
          <w:sz w:val="28"/>
          <w:szCs w:val="28"/>
          <w:lang w:val="it-IT"/>
        </w:rPr>
      </w:pPr>
      <w:r>
        <w:rPr>
          <w:color w:val="000000"/>
          <w:sz w:val="22"/>
          <w:szCs w:val="22"/>
          <w:shd w:val="clear" w:color="auto" w:fill="FFFFFF"/>
          <w:lang w:val="it-IT"/>
        </w:rPr>
        <w:t>Nume ........................................</w:t>
      </w:r>
    </w:p>
    <w:p w:rsidR="00280968" w:rsidRDefault="00280968" w:rsidP="00280968">
      <w:pPr>
        <w:pStyle w:val="NormalWeb"/>
        <w:shd w:val="clear" w:color="auto" w:fill="FFFFFF"/>
        <w:spacing w:before="0" w:beforeAutospacing="0" w:after="0" w:afterAutospacing="0" w:line="15" w:lineRule="atLeast"/>
        <w:jc w:val="right"/>
        <w:rPr>
          <w:color w:val="000000"/>
          <w:sz w:val="28"/>
          <w:szCs w:val="28"/>
          <w:lang w:val="it-IT"/>
        </w:rPr>
      </w:pPr>
      <w:r>
        <w:rPr>
          <w:color w:val="000000"/>
          <w:sz w:val="22"/>
          <w:szCs w:val="22"/>
          <w:shd w:val="clear" w:color="auto" w:fill="FFFFFF"/>
          <w:lang w:val="it-IT"/>
        </w:rPr>
        <w:t>Prenume.....................................</w:t>
      </w:r>
    </w:p>
    <w:p w:rsidR="00280968" w:rsidRDefault="00280968" w:rsidP="00280968">
      <w:pPr>
        <w:pStyle w:val="NormalWeb"/>
        <w:shd w:val="clear" w:color="auto" w:fill="FFFFFF"/>
        <w:spacing w:before="0" w:beforeAutospacing="0" w:after="0" w:afterAutospacing="0" w:line="15" w:lineRule="atLeast"/>
        <w:rPr>
          <w:color w:val="000000"/>
          <w:sz w:val="22"/>
          <w:szCs w:val="22"/>
          <w:shd w:val="clear" w:color="auto" w:fill="FFFFFF"/>
          <w:lang w:val="it-IT"/>
        </w:rPr>
      </w:pP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</w:r>
      <w:r>
        <w:rPr>
          <w:color w:val="000000"/>
          <w:sz w:val="22"/>
          <w:szCs w:val="22"/>
          <w:shd w:val="clear" w:color="auto" w:fill="FFFFFF"/>
          <w:lang w:val="it-IT"/>
        </w:rPr>
        <w:tab/>
        <w:t>Semnătura</w:t>
      </w:r>
    </w:p>
    <w:p w:rsidR="0013678D" w:rsidRDefault="0013678D"/>
    <w:sectPr w:rsidR="0013678D" w:rsidSect="00904243">
      <w:headerReference w:type="default" r:id="rId7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72" w:rsidRDefault="00503972" w:rsidP="00503972">
      <w:r>
        <w:separator/>
      </w:r>
    </w:p>
  </w:endnote>
  <w:endnote w:type="continuationSeparator" w:id="0">
    <w:p w:rsidR="00503972" w:rsidRDefault="00503972" w:rsidP="0050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72" w:rsidRDefault="00503972" w:rsidP="00503972">
      <w:r>
        <w:separator/>
      </w:r>
    </w:p>
  </w:footnote>
  <w:footnote w:type="continuationSeparator" w:id="0">
    <w:p w:rsidR="00503972" w:rsidRDefault="00503972" w:rsidP="0050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0E" w:rsidRDefault="00ED3F0E">
    <w:pPr>
      <w:pStyle w:val="Header"/>
    </w:pPr>
    <w:r>
      <w:rPr>
        <w:noProof/>
        <w:lang w:eastAsia="en-US"/>
      </w:rPr>
      <w:drawing>
        <wp:inline distT="0" distB="0" distL="0" distR="0">
          <wp:extent cx="6003290" cy="754380"/>
          <wp:effectExtent l="19050" t="0" r="0" b="0"/>
          <wp:docPr id="1" name="Picture 1" descr="identitate_vizuala_sigle actuale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tate_vizuala_sigle actuale m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D0A"/>
    <w:multiLevelType w:val="hybridMultilevel"/>
    <w:tmpl w:val="140E9F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52DD73"/>
    <w:multiLevelType w:val="singleLevel"/>
    <w:tmpl w:val="5552DD7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778E5A45"/>
    <w:multiLevelType w:val="hybridMultilevel"/>
    <w:tmpl w:val="BBE61DF0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972"/>
    <w:rsid w:val="0001083E"/>
    <w:rsid w:val="00011516"/>
    <w:rsid w:val="000149A5"/>
    <w:rsid w:val="00024C21"/>
    <w:rsid w:val="000453FA"/>
    <w:rsid w:val="00052362"/>
    <w:rsid w:val="00071D79"/>
    <w:rsid w:val="00091C16"/>
    <w:rsid w:val="000A2CB3"/>
    <w:rsid w:val="000C0D97"/>
    <w:rsid w:val="000D71AD"/>
    <w:rsid w:val="000F3B3F"/>
    <w:rsid w:val="00135BF8"/>
    <w:rsid w:val="001361CB"/>
    <w:rsid w:val="0013678D"/>
    <w:rsid w:val="001434EB"/>
    <w:rsid w:val="00151459"/>
    <w:rsid w:val="0016505D"/>
    <w:rsid w:val="0016645B"/>
    <w:rsid w:val="00185A6E"/>
    <w:rsid w:val="0019207F"/>
    <w:rsid w:val="00193FBD"/>
    <w:rsid w:val="001A17DC"/>
    <w:rsid w:val="001D0BAF"/>
    <w:rsid w:val="001D70FA"/>
    <w:rsid w:val="001F1639"/>
    <w:rsid w:val="001F20A8"/>
    <w:rsid w:val="0022790F"/>
    <w:rsid w:val="002356CA"/>
    <w:rsid w:val="00240F2F"/>
    <w:rsid w:val="0024334C"/>
    <w:rsid w:val="00252B9C"/>
    <w:rsid w:val="002701E1"/>
    <w:rsid w:val="00280420"/>
    <w:rsid w:val="00280968"/>
    <w:rsid w:val="002A17AA"/>
    <w:rsid w:val="002B1176"/>
    <w:rsid w:val="002B3FB4"/>
    <w:rsid w:val="002B6BA5"/>
    <w:rsid w:val="002B6FA5"/>
    <w:rsid w:val="002C15EC"/>
    <w:rsid w:val="002C17EF"/>
    <w:rsid w:val="002C76EF"/>
    <w:rsid w:val="002D2EDA"/>
    <w:rsid w:val="002E45BA"/>
    <w:rsid w:val="002F3D2A"/>
    <w:rsid w:val="00302892"/>
    <w:rsid w:val="003209CB"/>
    <w:rsid w:val="003232F6"/>
    <w:rsid w:val="00366A30"/>
    <w:rsid w:val="003728BD"/>
    <w:rsid w:val="003B7CD4"/>
    <w:rsid w:val="003C5B34"/>
    <w:rsid w:val="003C7075"/>
    <w:rsid w:val="003D0238"/>
    <w:rsid w:val="003D14F9"/>
    <w:rsid w:val="003F4C56"/>
    <w:rsid w:val="00453EE7"/>
    <w:rsid w:val="00471974"/>
    <w:rsid w:val="004764DD"/>
    <w:rsid w:val="004A446E"/>
    <w:rsid w:val="004A6E57"/>
    <w:rsid w:val="004B1A45"/>
    <w:rsid w:val="004D1257"/>
    <w:rsid w:val="00502BE2"/>
    <w:rsid w:val="00503972"/>
    <w:rsid w:val="00542C0B"/>
    <w:rsid w:val="00557568"/>
    <w:rsid w:val="00561F5F"/>
    <w:rsid w:val="0056481B"/>
    <w:rsid w:val="00572CC1"/>
    <w:rsid w:val="00593266"/>
    <w:rsid w:val="005C53E4"/>
    <w:rsid w:val="005D3339"/>
    <w:rsid w:val="005F1B12"/>
    <w:rsid w:val="005F4C96"/>
    <w:rsid w:val="006010A9"/>
    <w:rsid w:val="00632E2C"/>
    <w:rsid w:val="0063375C"/>
    <w:rsid w:val="00640C9B"/>
    <w:rsid w:val="00667CF4"/>
    <w:rsid w:val="00672BBE"/>
    <w:rsid w:val="00683CB0"/>
    <w:rsid w:val="006961BE"/>
    <w:rsid w:val="006A3D4A"/>
    <w:rsid w:val="006D2AC0"/>
    <w:rsid w:val="007135AD"/>
    <w:rsid w:val="00716DE1"/>
    <w:rsid w:val="00730DAB"/>
    <w:rsid w:val="00736155"/>
    <w:rsid w:val="00740CE9"/>
    <w:rsid w:val="007458A9"/>
    <w:rsid w:val="007522C5"/>
    <w:rsid w:val="0075467B"/>
    <w:rsid w:val="00762D43"/>
    <w:rsid w:val="007639FC"/>
    <w:rsid w:val="007760AA"/>
    <w:rsid w:val="00780C55"/>
    <w:rsid w:val="0078681D"/>
    <w:rsid w:val="00793FD6"/>
    <w:rsid w:val="00795D81"/>
    <w:rsid w:val="007A0A47"/>
    <w:rsid w:val="007C29E1"/>
    <w:rsid w:val="007E0E5B"/>
    <w:rsid w:val="007E12D4"/>
    <w:rsid w:val="007E3140"/>
    <w:rsid w:val="007F49FA"/>
    <w:rsid w:val="0082754F"/>
    <w:rsid w:val="00843CFB"/>
    <w:rsid w:val="00844357"/>
    <w:rsid w:val="008452C2"/>
    <w:rsid w:val="008660B1"/>
    <w:rsid w:val="00871D2C"/>
    <w:rsid w:val="00885989"/>
    <w:rsid w:val="008A2CE7"/>
    <w:rsid w:val="008B1744"/>
    <w:rsid w:val="008B1879"/>
    <w:rsid w:val="008C62A9"/>
    <w:rsid w:val="008C6CA2"/>
    <w:rsid w:val="008D29FC"/>
    <w:rsid w:val="00904243"/>
    <w:rsid w:val="009127A1"/>
    <w:rsid w:val="00914AB0"/>
    <w:rsid w:val="00920766"/>
    <w:rsid w:val="00934FB1"/>
    <w:rsid w:val="009474B3"/>
    <w:rsid w:val="009708F6"/>
    <w:rsid w:val="0098029B"/>
    <w:rsid w:val="00980E14"/>
    <w:rsid w:val="00987196"/>
    <w:rsid w:val="009C38BE"/>
    <w:rsid w:val="009E223C"/>
    <w:rsid w:val="00A02600"/>
    <w:rsid w:val="00A040E2"/>
    <w:rsid w:val="00A204D1"/>
    <w:rsid w:val="00A434B3"/>
    <w:rsid w:val="00A442A5"/>
    <w:rsid w:val="00A57785"/>
    <w:rsid w:val="00A713AE"/>
    <w:rsid w:val="00A75E1B"/>
    <w:rsid w:val="00A84F53"/>
    <w:rsid w:val="00A96358"/>
    <w:rsid w:val="00AB54AA"/>
    <w:rsid w:val="00AC22B8"/>
    <w:rsid w:val="00AE101E"/>
    <w:rsid w:val="00AE5ED6"/>
    <w:rsid w:val="00AF5ED8"/>
    <w:rsid w:val="00B10D0B"/>
    <w:rsid w:val="00B14184"/>
    <w:rsid w:val="00B3110B"/>
    <w:rsid w:val="00B44494"/>
    <w:rsid w:val="00B46840"/>
    <w:rsid w:val="00B46BB8"/>
    <w:rsid w:val="00B602AC"/>
    <w:rsid w:val="00B63804"/>
    <w:rsid w:val="00B73D27"/>
    <w:rsid w:val="00B87EA2"/>
    <w:rsid w:val="00BA13FC"/>
    <w:rsid w:val="00BA4E5E"/>
    <w:rsid w:val="00BA6497"/>
    <w:rsid w:val="00BD06B4"/>
    <w:rsid w:val="00BE4A85"/>
    <w:rsid w:val="00BF38DC"/>
    <w:rsid w:val="00BF41C1"/>
    <w:rsid w:val="00BF47AC"/>
    <w:rsid w:val="00BF7649"/>
    <w:rsid w:val="00C113ED"/>
    <w:rsid w:val="00C25F18"/>
    <w:rsid w:val="00C27FD1"/>
    <w:rsid w:val="00C308FB"/>
    <w:rsid w:val="00C43267"/>
    <w:rsid w:val="00C608E8"/>
    <w:rsid w:val="00C7161F"/>
    <w:rsid w:val="00C87725"/>
    <w:rsid w:val="00CA00D5"/>
    <w:rsid w:val="00CA2851"/>
    <w:rsid w:val="00CB6E82"/>
    <w:rsid w:val="00CC1455"/>
    <w:rsid w:val="00CD3801"/>
    <w:rsid w:val="00D17F51"/>
    <w:rsid w:val="00D328CC"/>
    <w:rsid w:val="00D47297"/>
    <w:rsid w:val="00D56D88"/>
    <w:rsid w:val="00D5716C"/>
    <w:rsid w:val="00D66421"/>
    <w:rsid w:val="00D765EE"/>
    <w:rsid w:val="00D82CD3"/>
    <w:rsid w:val="00D90269"/>
    <w:rsid w:val="00DA2FF9"/>
    <w:rsid w:val="00DB0439"/>
    <w:rsid w:val="00DB426D"/>
    <w:rsid w:val="00DD0567"/>
    <w:rsid w:val="00DE6BBE"/>
    <w:rsid w:val="00DF7563"/>
    <w:rsid w:val="00E4101A"/>
    <w:rsid w:val="00E447A1"/>
    <w:rsid w:val="00E5008C"/>
    <w:rsid w:val="00E853B5"/>
    <w:rsid w:val="00E95B41"/>
    <w:rsid w:val="00EA3818"/>
    <w:rsid w:val="00EC05B4"/>
    <w:rsid w:val="00EC2817"/>
    <w:rsid w:val="00EC2DDC"/>
    <w:rsid w:val="00EC7A90"/>
    <w:rsid w:val="00ED3A7D"/>
    <w:rsid w:val="00ED3F0E"/>
    <w:rsid w:val="00EE01C3"/>
    <w:rsid w:val="00EE19CE"/>
    <w:rsid w:val="00F10E37"/>
    <w:rsid w:val="00F47A04"/>
    <w:rsid w:val="00F51295"/>
    <w:rsid w:val="00F56AF0"/>
    <w:rsid w:val="00F62904"/>
    <w:rsid w:val="00F805D2"/>
    <w:rsid w:val="00F85529"/>
    <w:rsid w:val="00F85AB8"/>
    <w:rsid w:val="00FB409C"/>
    <w:rsid w:val="00F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7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503972"/>
    <w:pPr>
      <w:keepNext/>
      <w:keepLines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3972"/>
    <w:rPr>
      <w:rFonts w:ascii="Times New Roman" w:eastAsia="SimSun" w:hAnsi="Times New Roman" w:cs="Times New Roman"/>
      <w:b/>
      <w:kern w:val="2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503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72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03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72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0E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NormalWeb">
    <w:name w:val="Normal (Web)"/>
    <w:rsid w:val="00730DA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80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Acasa</cp:lastModifiedBy>
  <cp:revision>2</cp:revision>
  <dcterms:created xsi:type="dcterms:W3CDTF">2015-09-01T05:02:00Z</dcterms:created>
  <dcterms:modified xsi:type="dcterms:W3CDTF">2015-09-01T05:02:00Z</dcterms:modified>
</cp:coreProperties>
</file>